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32B660E0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123F0F">
        <w:rPr>
          <w:b/>
          <w:sz w:val="24"/>
        </w:rPr>
        <w:t>1</w:t>
      </w:r>
      <w:r>
        <w:rPr>
          <w:b/>
          <w:i/>
          <w:sz w:val="28"/>
        </w:rPr>
        <w:tab/>
      </w:r>
      <w:r w:rsidR="00587620" w:rsidRPr="00587620">
        <w:rPr>
          <w:b/>
          <w:sz w:val="24"/>
        </w:rPr>
        <w:t>R1-2505022</w:t>
      </w:r>
    </w:p>
    <w:p w14:paraId="67CC97D6" w14:textId="36852B78" w:rsidR="00DE10CB" w:rsidRDefault="00085C07" w:rsidP="00DE10CB">
      <w:pPr>
        <w:pStyle w:val="CRCoverPage"/>
        <w:outlineLvl w:val="0"/>
        <w:rPr>
          <w:b/>
          <w:sz w:val="24"/>
          <w:lang w:eastAsia="ja-JP"/>
        </w:rPr>
      </w:pPr>
      <w:r w:rsidRPr="00085C07">
        <w:rPr>
          <w:b/>
          <w:sz w:val="24"/>
          <w:lang w:eastAsia="ja-JP"/>
        </w:rPr>
        <w:t>St Julian’s, Malta</w:t>
      </w:r>
      <w:r w:rsidR="000630DF">
        <w:rPr>
          <w:b/>
          <w:sz w:val="24"/>
          <w:lang w:eastAsia="ja-JP"/>
        </w:rPr>
        <w:t xml:space="preserve">, </w:t>
      </w:r>
      <w:r>
        <w:rPr>
          <w:b/>
          <w:sz w:val="24"/>
          <w:lang w:eastAsia="ja-JP"/>
        </w:rPr>
        <w:t xml:space="preserve">May 19 – 23, </w:t>
      </w:r>
      <w:r w:rsidR="00DE10CB">
        <w:rPr>
          <w:b/>
          <w:sz w:val="24"/>
          <w:lang w:eastAsia="ja-JP"/>
        </w:rPr>
        <w:t>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559206FB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DE10CB">
        <w:rPr>
          <w:sz w:val="22"/>
        </w:rPr>
        <w:t>9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0E3146B5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8657C2">
        <w:rPr>
          <w:sz w:val="22"/>
        </w:rPr>
        <w:t>6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006483">
        <w:rPr>
          <w:sz w:val="22"/>
        </w:rPr>
        <w:t>LTE_terr_bcast_Ph2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6572D04D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D10FC3">
        <w:rPr>
          <w:rFonts w:cs="Arial"/>
          <w:szCs w:val="20"/>
          <w:lang w:eastAsia="ja-JP"/>
        </w:rPr>
        <w:t>6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006483" w:rsidRPr="00006483">
        <w:rPr>
          <w:sz w:val="22"/>
        </w:rPr>
        <w:t>LTE_terr_bcast_Ph2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40BB4C76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 w:rsidR="009D7401">
        <w:rPr>
          <w:b/>
          <w:bCs/>
        </w:rPr>
        <w:t>3</w:t>
      </w:r>
      <w:r w:rsidR="00D10FC3">
        <w:rPr>
          <w:b/>
          <w:bCs/>
        </w:rPr>
        <w:t>6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8445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16760391" w:rsidR="00314344" w:rsidRPr="009F5A65" w:rsidRDefault="009F5A65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Z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TE</w:t>
            </w:r>
          </w:p>
        </w:tc>
        <w:tc>
          <w:tcPr>
            <w:tcW w:w="7909" w:type="dxa"/>
          </w:tcPr>
          <w:p w14:paraId="384BA52F" w14:textId="6D23A63E" w:rsidR="00C9165B" w:rsidRDefault="003904E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pdate 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clause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6.5.1</w:t>
            </w:r>
            <w:r w:rsidR="0041548D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 following: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3904EF" w14:paraId="65A07373" w14:textId="77777777" w:rsidTr="003904EF">
              <w:tc>
                <w:tcPr>
                  <w:tcW w:w="7683" w:type="dxa"/>
                </w:tcPr>
                <w:p w14:paraId="557EA2E7" w14:textId="77777777" w:rsidR="003904EF" w:rsidRPr="00F829B6" w:rsidRDefault="003904EF" w:rsidP="003904EF">
                  <w:pPr>
                    <w:pStyle w:val="Heading3"/>
                  </w:pPr>
                  <w:r>
                    <w:rPr>
                      <w:noProof/>
                      <w:lang w:eastAsia="zh-CN"/>
                    </w:rPr>
                    <w:t>6.5.1</w:t>
                  </w:r>
                  <w:r>
                    <w:rPr>
                      <w:noProof/>
                      <w:lang w:eastAsia="zh-CN"/>
                    </w:rPr>
                    <w:tab/>
                    <w:t>Cyclic shift for PMCH</w:t>
                  </w:r>
                </w:p>
                <w:p w14:paraId="763C4936" w14:textId="77777777" w:rsidR="003904EF" w:rsidRPr="003904EF" w:rsidRDefault="003904EF" w:rsidP="003904EF">
                  <w:pPr>
                    <w:rPr>
                      <w:rFonts w:ascii="Times New Roman" w:hAnsi="Times New Roman" w:cs="Times New Roman"/>
                    </w:rPr>
                  </w:pPr>
                  <w:r w:rsidRPr="003904EF">
                    <w:rPr>
                      <w:rFonts w:ascii="Times New Roman" w:hAnsi="Times New Roman" w:cs="Times New Roman"/>
                    </w:rPr>
                    <w:t xml:space="preserve">The input to the cyclic shift is the block of bits </w:t>
                  </w:r>
                  <w:bookmarkStart w:id="0" w:name="OLE_LINK44"/>
                  <m:oMath>
                    <m:acc>
                      <m:accPr>
                        <m:chr m:val="̃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, …, 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d>
                  </m:oMath>
                  <w:bookmarkEnd w:id="0"/>
                  <w:r w:rsidRPr="003904EF">
                    <w:rPr>
                      <w:rFonts w:ascii="Times New Roman" w:hAnsi="Times New Roman" w:cs="Times New Roman"/>
                    </w:rPr>
                    <w:t xml:space="preserve"> defined in clause 6.3.1 and the ouput is a block of bits </w:t>
                  </w:r>
                  <m:oMath>
                    <m:acc>
                      <m:accPr>
                        <m:chr m:val="̿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, …, </m:t>
                    </m:r>
                    <m:acc>
                      <m:accPr>
                        <m:chr m:val="̿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d>
                  </m:oMath>
                  <w:r w:rsidRPr="003904EF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5779EAED" w14:textId="77777777" w:rsidR="003904EF" w:rsidRPr="003904EF" w:rsidRDefault="003904EF" w:rsidP="003904EF">
                  <w:pPr>
                    <w:rPr>
                      <w:rFonts w:ascii="Times New Roman" w:hAnsi="Times New Roman" w:cs="Times New Roman"/>
                    </w:rPr>
                  </w:pPr>
                  <w:r w:rsidRPr="003904EF">
                    <w:rPr>
                      <w:rFonts w:ascii="Times New Roman" w:hAnsi="Times New Roman" w:cs="Times New Roman"/>
                    </w:rPr>
                    <w:t xml:space="preserve">The block of bits </w:t>
                  </w:r>
                  <m:oMath>
                    <m:acc>
                      <m:accPr>
                        <m:chr m:val="̃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, …, 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d>
                  </m:oMath>
                  <w:r w:rsidRPr="003904EF">
                    <w:rPr>
                      <w:rFonts w:ascii="Times New Roman" w:hAnsi="Times New Roman" w:cs="Times New Roman"/>
                    </w:rPr>
                    <w:t xml:space="preserve"> shall be cyclically shifted by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</m:sub>
                    </m:sSub>
                  </m:oMath>
                  <w:r w:rsidRPr="003904EF">
                    <w:rPr>
                      <w:rFonts w:ascii="Times New Roman" w:hAnsi="Times New Roman" w:cs="Times New Roman"/>
                    </w:rPr>
                    <w:t xml:space="preserve"> bits to form the block </w:t>
                  </w:r>
                  <m:oMath>
                    <m:acc>
                      <m:accPr>
                        <m:chr m:val="̿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hAnsi="Cambria Math" w:cs="Times New Roman"/>
                      </w:rPr>
                      <m:t xml:space="preserve">, …, </m:t>
                    </m:r>
                    <m:acc>
                      <m:accPr>
                        <m:chr m:val="̿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d>
                  </m:oMath>
                  <w:r w:rsidRPr="003904EF">
                    <w:rPr>
                      <w:rFonts w:ascii="Times New Roman" w:hAnsi="Times New Roman" w:cs="Times New Roman"/>
                    </w:rPr>
                    <w:t xml:space="preserve"> according to</w:t>
                  </w:r>
                </w:p>
                <w:p w14:paraId="7B36725E" w14:textId="77777777" w:rsidR="003904EF" w:rsidRPr="003904EF" w:rsidRDefault="00000000" w:rsidP="003904EF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m:oMathPara>
                    <m:oMath>
                      <m:acc>
                        <m:accPr>
                          <m:chr m:val="̿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b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lang w:val="sv-SE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  <m:r>
                        <w:rPr>
                          <w:rFonts w:ascii="Cambria Math" w:hAnsi="Cambria Math" w:cs="Times New Roman"/>
                          <w:lang w:val="sv-SE"/>
                        </w:rPr>
                        <m:t>(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  <m:r>
                            <w:rPr>
                              <w:rFonts w:ascii="Cambria Math" w:hAnsi="Cambria Math" w:cs="Times New Roman"/>
                              <w:lang w:val="sv-SE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 w:cs="Times New Roman"/>
                          <w:lang w:val="sv-SE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lang w:val="sv-SE"/>
                        </w:rPr>
                        <m:t>mod</m:t>
                      </m:r>
                      <m:r>
                        <w:rPr>
                          <w:rFonts w:ascii="Cambria Math" w:hAnsi="Cambria Math" w:cs="Times New Roman"/>
                          <w:lang w:val="sv-SE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  <w:lang w:val="sv-SE"/>
                            </w:rPr>
                            <m:t>bit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lang w:val="sv-SE"/>
                        </w:rPr>
                        <m:t>)</m:t>
                      </m:r>
                    </m:oMath>
                  </m:oMathPara>
                </w:p>
                <w:p w14:paraId="72CE6C0B" w14:textId="77777777" w:rsidR="003904EF" w:rsidRPr="003904EF" w:rsidRDefault="003904EF" w:rsidP="003904EF">
                  <w:pPr>
                    <w:rPr>
                      <w:rFonts w:ascii="Times New Roman" w:hAnsi="Times New Roman" w:cs="Times New Roman"/>
                    </w:rPr>
                  </w:pPr>
                  <w:r w:rsidRPr="003904EF">
                    <w:rPr>
                      <w:rFonts w:ascii="Times New Roman" w:hAnsi="Times New Roman" w:cs="Times New Roman"/>
                      <w:lang w:val="sv-SE"/>
                    </w:rPr>
                    <w:t xml:space="preserve"> </w:t>
                  </w:r>
                  <w:r w:rsidRPr="003904EF">
                    <w:rPr>
                      <w:rFonts w:ascii="Times New Roman" w:hAnsi="Times New Roman" w:cs="Times New Roman"/>
                    </w:rPr>
                    <w:t>where</w:t>
                  </w:r>
                </w:p>
                <w:p w14:paraId="7413D169" w14:textId="77777777" w:rsidR="003904EF" w:rsidRDefault="003904EF" w:rsidP="003904EF">
                  <w:pPr>
                    <w:pStyle w:val="B1"/>
                  </w:pPr>
                  <w:r w:rsidRPr="00970F6A">
                    <w:t>-</w:t>
                  </w:r>
                  <w:r w:rsidRPr="00970F6A"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  <w:r w:rsidRPr="00970F6A">
                    <w:t xml:space="preserve"> is given by</w:t>
                  </w:r>
                </w:p>
                <w:p w14:paraId="3755AD3E" w14:textId="77777777" w:rsidR="003904EF" w:rsidRPr="00112C82" w:rsidRDefault="00000000" w:rsidP="003904EF">
                  <w:pPr>
                    <w:pStyle w:val="B2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r=C-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C-1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6CE4065A" w14:textId="77777777" w:rsidR="003904EF" w:rsidRPr="001802CF" w:rsidRDefault="00000000" w:rsidP="003904EF">
                  <w:pPr>
                    <w:pStyle w:val="B2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=iα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mod 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oMath>
                  </m:oMathPara>
                </w:p>
                <w:p w14:paraId="02D49AF1" w14:textId="77777777" w:rsidR="003904EF" w:rsidRDefault="003904EF" w:rsidP="003904EF">
                  <w:pPr>
                    <w:pStyle w:val="B1"/>
                  </w:pPr>
                  <w:r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0, 1, …, 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oMath>
                  <w:r>
                    <w:t xml:space="preserve"> denotes the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r>
                          <m:rPr>
                            <m:nor/>
                          </m:rPr>
                          <m:t>th</m:t>
                        </m:r>
                      </m:sup>
                    </m:sSup>
                  </m:oMath>
                  <w:r>
                    <w:t xml:space="preserve"> subframe to which the transport block is mapped</w:t>
                  </w:r>
                </w:p>
                <w:p w14:paraId="3148C6ED" w14:textId="77777777" w:rsidR="003904EF" w:rsidRDefault="003904EF" w:rsidP="003904EF">
                  <w:pPr>
                    <w:pStyle w:val="B1"/>
                    <w:rPr>
                      <w:iCs/>
                    </w:rPr>
                  </w:pPr>
                  <w:r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iCs/>
                    </w:rPr>
                    <w:t xml:space="preserve"> is the number of subframes to which the transport block is mapped</w:t>
                  </w:r>
                </w:p>
                <w:p w14:paraId="50042E7E" w14:textId="77777777" w:rsidR="003904EF" w:rsidRPr="003904EF" w:rsidRDefault="003904EF" w:rsidP="003904EF">
                  <w:pPr>
                    <w:pStyle w:val="B1"/>
                    <w:rPr>
                      <w:strike/>
                    </w:rPr>
                  </w:pPr>
                  <w:r w:rsidRPr="003904EF">
                    <w:rPr>
                      <w:iCs/>
                      <w:strike/>
                    </w:rPr>
                    <w:t>-</w:t>
                  </w:r>
                  <w:r w:rsidRPr="003904EF">
                    <w:rPr>
                      <w:iCs/>
                      <w:strike/>
                    </w:rPr>
                    <w:tab/>
                  </w:r>
                  <m:oMath>
                    <m:r>
                      <w:rPr>
                        <w:rFonts w:ascii="Cambria Math" w:hAnsi="Cambria Math"/>
                        <w:strike/>
                      </w:rPr>
                      <m:t>L</m:t>
                    </m:r>
                  </m:oMath>
                  <w:r w:rsidRPr="003904EF">
                    <w:rPr>
                      <w:iCs/>
                      <w:strike/>
                    </w:rPr>
                    <w:t xml:space="preserve"> is the number of OFDM symbols used for the PMCH transmission</w:t>
                  </w:r>
                </w:p>
                <w:p w14:paraId="4B7871B0" w14:textId="77777777" w:rsidR="003904EF" w:rsidRDefault="003904EF" w:rsidP="003904EF">
                  <w:pPr>
                    <w:pStyle w:val="B1"/>
                  </w:pPr>
                  <w:r>
                    <w:t>-</w:t>
                  </w: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oMath>
                  <w:r>
                    <w:t xml:space="preserve"> is the number of bits in the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th</m:t>
                        </m:r>
                      </m:sup>
                    </m:sSup>
                  </m:oMath>
                  <w:r>
                    <w:t xml:space="preserve"> codeblock within a subframe as defined in TS 36.212 [3]</w:t>
                  </w:r>
                </w:p>
                <w:p w14:paraId="66AE4593" w14:textId="77777777" w:rsidR="003904EF" w:rsidRDefault="003904EF" w:rsidP="003904EF">
                  <w:pPr>
                    <w:pStyle w:val="B1"/>
                  </w:pPr>
                  <w:r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C</m:t>
                    </m:r>
                  </m:oMath>
                  <w:r>
                    <w:t xml:space="preserve"> is the number of codeblocks in the transport block</w:t>
                  </w:r>
                </w:p>
                <w:p w14:paraId="46B01409" w14:textId="77777777" w:rsidR="003904EF" w:rsidRPr="0033567E" w:rsidRDefault="003904EF" w:rsidP="003904EF">
                  <w:pPr>
                    <w:pStyle w:val="B1"/>
                  </w:pPr>
                  <w:r>
                    <w:lastRenderedPageBreak/>
                    <w:t>-</w:t>
                  </w:r>
                  <w: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α</m:t>
                    </m:r>
                  </m:oMath>
                  <w:r>
                    <w:t xml:space="preserve"> is given by</w:t>
                  </w:r>
                </w:p>
                <w:p w14:paraId="6BFD6BDE" w14:textId="77777777" w:rsidR="003904EF" w:rsidRDefault="003904EF" w:rsidP="003904EF">
                  <w:pPr>
                    <w:pStyle w:val="B2"/>
                    <w:rPr>
                      <w:i/>
                      <w:iCs/>
                    </w:rPr>
                  </w:pPr>
                  <w:r>
                    <w:t>-</w:t>
                  </w:r>
                  <w:r>
                    <w:tab/>
                    <w:t xml:space="preserve">if the higher-layer parameter XXX is set to </w:t>
                  </w:r>
                  <w:r>
                    <w:rPr>
                      <w:i/>
                      <w:iCs/>
                    </w:rPr>
                    <w:t>alphaOne</w:t>
                  </w:r>
                </w:p>
                <w:p w14:paraId="7420123D" w14:textId="77777777" w:rsidR="003904EF" w:rsidRDefault="003904EF" w:rsidP="003904EF">
                  <w:pPr>
                    <w:pStyle w:val="B2"/>
                    <w:rPr>
                      <w:i/>
                      <w:iCs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α=1</m:t>
                      </m:r>
                    </m:oMath>
                  </m:oMathPara>
                </w:p>
                <w:p w14:paraId="0D68B243" w14:textId="77777777" w:rsidR="003904EF" w:rsidRPr="006D6004" w:rsidRDefault="003904EF" w:rsidP="003904EF">
                  <w:pPr>
                    <w:pStyle w:val="B2"/>
                    <w:rPr>
                      <w:i/>
                      <w:iCs/>
                    </w:rPr>
                  </w:pPr>
                  <w:r>
                    <w:t>-</w:t>
                  </w:r>
                  <w:r>
                    <w:tab/>
                    <w:t xml:space="preserve">if the higher-layer parameter XXX is set to </w:t>
                  </w:r>
                  <w:r>
                    <w:rPr>
                      <w:i/>
                      <w:iCs/>
                    </w:rPr>
                    <w:t>alphaOther</w:t>
                  </w:r>
                </w:p>
                <w:p w14:paraId="048B70D0" w14:textId="77777777" w:rsidR="003904EF" w:rsidRPr="003904EF" w:rsidRDefault="003904EF" w:rsidP="003904EF">
                  <w:pPr>
                    <w:spacing w:after="0"/>
                    <w:rPr>
                      <w:rFonts w:ascii="Times New Roman" w:eastAsia="DengXian" w:hAnsi="Times New Roman" w:cs="Times New Roman"/>
                      <w:iCs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α=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NL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1620065A" w14:textId="74737F13" w:rsidR="003904EF" w:rsidRDefault="003904EF" w:rsidP="003904EF">
                  <w:pPr>
                    <w:spacing w:after="0"/>
                    <w:ind w:leftChars="429" w:left="858"/>
                    <w:rPr>
                      <w:rFonts w:ascii="Times New Roman" w:eastAsia="DengXian" w:hAnsi="Times New Roman" w:cs="Times New Roman"/>
                      <w:szCs w:val="18"/>
                      <w:u w:val="single"/>
                      <w:lang w:eastAsia="zh-CN"/>
                    </w:rPr>
                  </w:pPr>
                  <w:r w:rsidRPr="003904EF">
                    <w:rPr>
                      <w:color w:val="FF0000"/>
                      <w:u w:val="single"/>
                    </w:rPr>
                    <w:t>-</w:t>
                  </w:r>
                  <w:r w:rsidRPr="003904EF">
                    <w:rPr>
                      <w:color w:val="FF0000"/>
                      <w:u w:val="single"/>
                    </w:rPr>
                    <w:tab/>
                  </w:r>
                  <m:oMath>
                    <m:r>
                      <w:rPr>
                        <w:rFonts w:ascii="Cambria Math" w:hAnsi="Cambria Math"/>
                        <w:color w:val="FF0000"/>
                        <w:u w:val="single"/>
                      </w:rPr>
                      <m:t>L</m:t>
                    </m:r>
                  </m:oMath>
                  <w:r w:rsidRPr="003904EF">
                    <w:rPr>
                      <w:rFonts w:ascii="Times New Roman" w:hAnsi="Times New Roman"/>
                      <w:color w:val="FF0000"/>
                      <w:u w:val="single"/>
                      <w:lang w:eastAsia="ja-JP"/>
                    </w:rPr>
                    <w:t xml:space="preserve"> is the number of OFDM symbols used for the PMCH transmission</w:t>
                  </w:r>
                </w:p>
              </w:tc>
            </w:tr>
          </w:tbl>
          <w:p w14:paraId="3FBC9BFC" w14:textId="6F55FD15" w:rsidR="003904EF" w:rsidRPr="003904EF" w:rsidRDefault="003904EF" w:rsidP="003904EF">
            <w:pPr>
              <w:spacing w:after="0"/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4387273D" w:rsidR="006C3983" w:rsidRPr="00606880" w:rsidRDefault="003F6B13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H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uawei, HiSilicon</w:t>
            </w:r>
          </w:p>
        </w:tc>
        <w:tc>
          <w:tcPr>
            <w:tcW w:w="7909" w:type="dxa"/>
          </w:tcPr>
          <w:p w14:paraId="19FC374F" w14:textId="7701A02A" w:rsidR="008C1B24" w:rsidRDefault="003F6B13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e understand the equation is aligned with the agreement. However, it seemed to be overlooked that the </w:t>
            </w:r>
            <w:r w:rsidR="004977EF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following function of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sum is incorrect when Si=0</w:t>
            </w:r>
            <w:r w:rsidR="00BD2D7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which results in the sum from r=C to r=C-1.</w:t>
            </w:r>
          </w:p>
          <w:p w14:paraId="4E345E61" w14:textId="77777777" w:rsidR="003F6B13" w:rsidRPr="00112C82" w:rsidRDefault="00000000" w:rsidP="003F6B13">
            <w:pPr>
              <w:pStyle w:val="B2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r=C-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</w:rPr>
                      <m:t>C-1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14:paraId="3D5AC4CC" w14:textId="0A131AEA" w:rsidR="003F6B13" w:rsidRPr="003F6B13" w:rsidRDefault="003F6B13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3A4005" w:rsidRPr="00313E98" w14:paraId="5ED6A812" w14:textId="77777777" w:rsidTr="00017723">
        <w:tc>
          <w:tcPr>
            <w:tcW w:w="1720" w:type="dxa"/>
          </w:tcPr>
          <w:p w14:paraId="06C0B340" w14:textId="1922504D" w:rsidR="003A4005" w:rsidRPr="009D0037" w:rsidRDefault="00C34737" w:rsidP="00606880">
            <w:pPr>
              <w:spacing w:after="0"/>
              <w:rPr>
                <w:rFonts w:ascii="Times New Roman" w:hAnsi="Times New Roman" w:cs="Times New Roman"/>
                <w:color w:val="C00000"/>
                <w:szCs w:val="18"/>
                <w:lang w:eastAsia="ja-JP"/>
              </w:rPr>
            </w:pPr>
            <w:r w:rsidRPr="009D0037">
              <w:rPr>
                <w:rFonts w:ascii="Times New Roman" w:hAnsi="Times New Roman" w:cs="Times New Roman"/>
                <w:color w:val="C00000"/>
                <w:szCs w:val="18"/>
                <w:lang w:eastAsia="ja-JP"/>
              </w:rPr>
              <w:t>Qualcomm</w:t>
            </w:r>
          </w:p>
        </w:tc>
        <w:tc>
          <w:tcPr>
            <w:tcW w:w="7909" w:type="dxa"/>
          </w:tcPr>
          <w:p w14:paraId="1EC21C0F" w14:textId="77777777" w:rsidR="00276CB5" w:rsidRPr="009D0037" w:rsidRDefault="00C34737" w:rsidP="00606880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9D0037">
              <w:rPr>
                <w:rFonts w:ascii="Times New Roman" w:hAnsi="Times New Roman" w:cs="Times New Roman"/>
                <w:color w:val="C00000"/>
              </w:rPr>
              <w:t>Disagree with ZTE; the intent is to cover the symbols over which PMCH is transmitted, and as such, the CR seems correct in capturing that.</w:t>
            </w:r>
          </w:p>
          <w:p w14:paraId="00873CCF" w14:textId="77777777" w:rsidR="00C34737" w:rsidRPr="009D0037" w:rsidRDefault="00C34737" w:rsidP="00606880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</w:p>
          <w:p w14:paraId="29A94C08" w14:textId="1FFEB819" w:rsidR="00C34737" w:rsidRPr="009D0037" w:rsidRDefault="00C34737" w:rsidP="00606880">
            <w:pPr>
              <w:spacing w:after="0"/>
              <w:rPr>
                <w:rFonts w:ascii="Times New Roman" w:hAnsi="Times New Roman" w:cs="Times New Roman"/>
                <w:color w:val="C00000"/>
              </w:rPr>
            </w:pPr>
            <w:r w:rsidRPr="009D0037">
              <w:rPr>
                <w:rFonts w:ascii="Times New Roman" w:hAnsi="Times New Roman" w:cs="Times New Roman"/>
                <w:color w:val="C00000"/>
              </w:rPr>
              <w:t xml:space="preserve">As to HW’s comment, </w:t>
            </w:r>
            <w:r w:rsidR="00725D63" w:rsidRPr="009D0037">
              <w:rPr>
                <w:rFonts w:ascii="Times New Roman" w:hAnsi="Times New Roman" w:cs="Times New Roman"/>
                <w:color w:val="C00000"/>
              </w:rPr>
              <w:t xml:space="preserve">for a discrete sum (over integers, in this case, the integer </w:t>
            </w:r>
            <m:oMath>
              <m:r>
                <w:rPr>
                  <w:rFonts w:ascii="Cambria Math" w:hAnsi="Cambria Math" w:cs="Times New Roman"/>
                  <w:color w:val="C00000"/>
                </w:rPr>
                <m:t>r</m:t>
              </m:r>
            </m:oMath>
            <w:r w:rsidR="00725D63" w:rsidRPr="009D0037">
              <w:rPr>
                <w:rFonts w:ascii="Times New Roman" w:hAnsi="Times New Roman" w:cs="Times New Roman"/>
                <w:color w:val="C00000"/>
              </w:rPr>
              <w:t xml:space="preserve">) with the upper index </w:t>
            </w:r>
            <w:r w:rsidR="00C0224A" w:rsidRPr="009D0037">
              <w:rPr>
                <w:rFonts w:ascii="Times New Roman" w:hAnsi="Times New Roman" w:cs="Times New Roman"/>
                <w:color w:val="C00000"/>
              </w:rPr>
              <w:t>smaller</w:t>
            </w:r>
            <w:r w:rsidR="00725D63" w:rsidRPr="009D0037">
              <w:rPr>
                <w:rFonts w:ascii="Times New Roman" w:hAnsi="Times New Roman" w:cs="Times New Roman"/>
                <w:color w:val="C00000"/>
              </w:rPr>
              <w:t xml:space="preserve"> than the lower index, it is defined as an “empty sum”</w:t>
            </w:r>
            <w:r w:rsidR="00C0224A" w:rsidRPr="009D0037">
              <w:rPr>
                <w:rFonts w:ascii="Times New Roman" w:hAnsi="Times New Roman" w:cs="Times New Roman"/>
                <w:color w:val="C00000"/>
              </w:rPr>
              <w:t xml:space="preserve">, since no values of the integer </w:t>
            </w:r>
            <m:oMath>
              <m:r>
                <w:rPr>
                  <w:rFonts w:ascii="Cambria Math" w:hAnsi="Cambria Math" w:cs="Times New Roman"/>
                  <w:color w:val="C00000"/>
                </w:rPr>
                <m:t>r</m:t>
              </m:r>
            </m:oMath>
            <w:r w:rsidR="00C0224A" w:rsidRPr="009D0037">
              <w:rPr>
                <w:rFonts w:ascii="Times New Roman" w:eastAsiaTheme="minorEastAsia" w:hAnsi="Times New Roman" w:cs="Times New Roman"/>
                <w:color w:val="C00000"/>
              </w:rPr>
              <w:t xml:space="preserve"> </w:t>
            </w:r>
            <w:r w:rsidR="00A21461" w:rsidRPr="009D0037">
              <w:rPr>
                <w:rFonts w:ascii="Times New Roman" w:eastAsiaTheme="minorEastAsia" w:hAnsi="Times New Roman" w:cs="Times New Roman"/>
                <w:color w:val="C00000"/>
              </w:rPr>
              <w:t>meet the condition inside the summation. An “empty sum” is by definition zero. Hence, the CR seems correct in this regard as well.</w:t>
            </w:r>
          </w:p>
        </w:tc>
      </w:tr>
      <w:tr w:rsidR="006B7620" w:rsidRPr="006B7620" w14:paraId="0D014E07" w14:textId="77777777" w:rsidTr="00017723">
        <w:tc>
          <w:tcPr>
            <w:tcW w:w="1720" w:type="dxa"/>
          </w:tcPr>
          <w:p w14:paraId="72127963" w14:textId="42E5AA72" w:rsidR="006B7620" w:rsidRP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6B7620">
              <w:rPr>
                <w:rFonts w:ascii="Times New Roman" w:eastAsia="DengXian" w:hAnsi="Times New Roman" w:cs="Times New Roman"/>
                <w:szCs w:val="18"/>
                <w:lang w:eastAsia="zh-CN"/>
              </w:rPr>
              <w:t>Samsung</w:t>
            </w:r>
          </w:p>
        </w:tc>
        <w:tc>
          <w:tcPr>
            <w:tcW w:w="7909" w:type="dxa"/>
          </w:tcPr>
          <w:p w14:paraId="3A364139" w14:textId="77777777" w:rsid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ZTE is correct. He moves the definition of L to the end, after the formula that uses L. The intent is not to define a variable before it’s usage.</w:t>
            </w:r>
          </w:p>
          <w:p w14:paraId="5FFEED69" w14:textId="77777777" w:rsid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B0A3D41" w14:textId="77777777" w:rsid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6495C6C" w14:textId="4C7304B4" w:rsid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Change</w:t>
            </w:r>
          </w:p>
          <w:p w14:paraId="735E7748" w14:textId="0D1698C6" w:rsidR="006B7620" w:rsidRDefault="006B7620" w:rsidP="006B7620">
            <w:pPr>
              <w:pStyle w:val="B3"/>
              <w:ind w:left="0" w:firstLine="0"/>
              <w:rPr>
                <w:rFonts w:eastAsiaTheme="minorEastAsia"/>
              </w:rPr>
            </w:pPr>
            <w:r>
              <w:rPr>
                <w:rFonts w:eastAsia="DengXian" w:cs="Times New Roman"/>
              </w:rPr>
              <w:t>“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</w:t>
            </w:r>
            <w:r w:rsidRPr="006B7620">
              <w:t>OFDM symbols us</w:t>
            </w:r>
            <w:r>
              <w:t xml:space="preserve">ed for the PMCH transmission” to </w:t>
            </w:r>
            <w:r>
              <w:rPr>
                <w:rFonts w:eastAsia="DengXian" w:cs="Times New Roman"/>
              </w:rPr>
              <w:t>“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number of </w:t>
            </w:r>
            <w:r w:rsidRPr="006B7620">
              <w:t xml:space="preserve">OFDM symbols </w:t>
            </w:r>
            <w:r>
              <w:t xml:space="preserve">per subframe </w:t>
            </w:r>
            <w:r w:rsidRPr="006B7620">
              <w:t>us</w:t>
            </w:r>
            <w:r>
              <w:t xml:space="preserve">ed for the PMCH transmission,” If 3GPP specs have a symbol for L, prefer to replace L by that symbol. Note that </w:t>
            </w:r>
            <m:oMath>
              <m:r>
                <w:rPr>
                  <w:rFonts w:ascii="Cambria Math" w:hAnsi="Cambria Math"/>
                </w:rPr>
                <m:t>L=2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>
              <w:rPr>
                <w:rFonts w:eastAsiaTheme="minorEastAsia"/>
              </w:rPr>
              <w:t xml:space="preserve"> when </w:t>
            </w:r>
            <w:r w:rsidR="002110A6">
              <w:rPr>
                <w:rFonts w:eastAsiaTheme="minorEastAsia"/>
              </w:rPr>
              <w:t xml:space="preserve">number of OFDM symbols in a subframe is greater than one and </w:t>
            </w:r>
            <m:oMath>
              <m:r>
                <w:rPr>
                  <w:rFonts w:ascii="Cambria Math" w:hAnsi="Cambria Math"/>
                </w:rPr>
                <m:t>L=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="002110A6">
              <w:rPr>
                <w:rFonts w:eastAsiaTheme="minorEastAsia"/>
              </w:rPr>
              <w:t xml:space="preserve"> otherwise</w:t>
            </w:r>
            <w:r w:rsidR="0021090A">
              <w:rPr>
                <w:rFonts w:eastAsiaTheme="minorEastAsia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  <w:r w:rsidR="0021090A">
              <w:rPr>
                <w:rFonts w:eastAsiaTheme="minorEastAsia"/>
              </w:rPr>
              <w:t xml:space="preserve"> is properly defined in 36.211.</w:t>
            </w:r>
          </w:p>
          <w:p w14:paraId="504E40DB" w14:textId="651AFF54" w:rsidR="002110A6" w:rsidRDefault="002110A6" w:rsidP="006B7620">
            <w:pPr>
              <w:pStyle w:val="B3"/>
              <w:ind w:left="0" w:firstLine="0"/>
              <w:rPr>
                <w:rFonts w:eastAsiaTheme="minorEastAsia"/>
              </w:rPr>
            </w:pPr>
          </w:p>
          <w:p w14:paraId="1CAD24D3" w14:textId="21E33B57" w:rsidR="002110A6" w:rsidRPr="00527512" w:rsidRDefault="002110A6" w:rsidP="002110A6">
            <w:pPr>
              <w:rPr>
                <w:rFonts w:ascii="Cambria Math" w:eastAsiaTheme="minorEastAsia" w:hAnsi="Cambria Math"/>
                <w:i/>
              </w:rPr>
            </w:pPr>
            <w:r>
              <w:t xml:space="preserve">In 6.5.1 change </w:t>
            </w:r>
            <w:r>
              <w:rPr>
                <w:rFonts w:ascii="Cambria Math" w:hAnsi="Cambria Math"/>
                <w:i/>
              </w:rPr>
              <w:br/>
            </w: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=b(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5C5FA9AC" w14:textId="0A174E52" w:rsidR="002110A6" w:rsidRPr="00527512" w:rsidRDefault="002110A6" w:rsidP="002110A6">
            <w:pPr>
              <w:rPr>
                <w:rFonts w:ascii="Cambria Math" w:eastAsiaTheme="minorEastAsia" w:hAnsi="Cambria Math"/>
                <w:i/>
              </w:rPr>
            </w:pPr>
            <w:r w:rsidRPr="00527512">
              <w:rPr>
                <w:rFonts w:ascii="Cambria Math" w:hAnsi="Cambria Math"/>
                <w:iCs/>
              </w:rPr>
              <w:t xml:space="preserve">To </w:t>
            </w:r>
            <w:r>
              <w:rPr>
                <w:rFonts w:ascii="Cambria Math" w:hAnsi="Cambria Math"/>
                <w:i/>
              </w:rPr>
              <w:br/>
            </w: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sv-SE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3B2450B8" w14:textId="78AB7329" w:rsidR="001F0464" w:rsidRPr="00527512" w:rsidRDefault="001F0464" w:rsidP="002110A6">
            <w:pPr>
              <w:rPr>
                <w:rFonts w:ascii="Cambria Math" w:eastAsiaTheme="minorEastAsia" w:hAnsi="Cambria Math"/>
                <w:iCs/>
              </w:rPr>
            </w:pPr>
            <w:r w:rsidRPr="00527512">
              <w:rPr>
                <w:rFonts w:ascii="Cambria Math" w:eastAsiaTheme="minorEastAsia" w:hAnsi="Cambria Math"/>
                <w:iCs/>
              </w:rPr>
              <w:t>Where ~ is missing on RHS and since the circular shift is a right shift and not a left shift we have a minus.</w:t>
            </w:r>
          </w:p>
          <w:p w14:paraId="49C7B1EB" w14:textId="72DCA8EC" w:rsidR="006B7620" w:rsidRPr="006B7620" w:rsidRDefault="006B762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135E4A" w:rsidRPr="006B7620" w14:paraId="7DBD8BB4" w14:textId="77777777" w:rsidTr="00017723">
        <w:tc>
          <w:tcPr>
            <w:tcW w:w="1720" w:type="dxa"/>
          </w:tcPr>
          <w:p w14:paraId="40AF056C" w14:textId="6BA56795" w:rsidR="00135E4A" w:rsidRPr="006B7620" w:rsidRDefault="00135E4A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SJTU</w:t>
            </w:r>
          </w:p>
        </w:tc>
        <w:tc>
          <w:tcPr>
            <w:tcW w:w="7909" w:type="dxa"/>
          </w:tcPr>
          <w:p w14:paraId="2DC08F1D" w14:textId="3030EBE8" w:rsidR="00135E4A" w:rsidRDefault="00135E4A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5FD6DD80" w14:textId="042081D4" w:rsidR="00DB4D2E" w:rsidRPr="00DB4D2E" w:rsidRDefault="00DB4D2E" w:rsidP="00DB4D2E">
            <w:pPr>
              <w:pStyle w:val="ListParagraph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DB4D2E">
              <w:rPr>
                <w:sz w:val="28"/>
                <w:szCs w:val="28"/>
              </w:rPr>
              <w:t>Regarding the part 6.5.</w:t>
            </w:r>
            <w:r>
              <w:rPr>
                <w:sz w:val="28"/>
                <w:szCs w:val="28"/>
              </w:rPr>
              <w:t>1</w:t>
            </w:r>
            <w:r w:rsidRPr="00DB4D2E">
              <w:rPr>
                <w:sz w:val="28"/>
                <w:szCs w:val="28"/>
              </w:rPr>
              <w:t>:</w:t>
            </w:r>
          </w:p>
          <w:p w14:paraId="628EBFDE" w14:textId="6F45F9F3" w:rsidR="00135E4A" w:rsidRDefault="00135E4A" w:rsidP="00606880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 the original </w:t>
            </w:r>
            <m:oMath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-1</m:t>
                  </m:r>
                </m:e>
              </m:d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sequence is mapped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>,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>,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…,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C-1</m:t>
                  </m:r>
                </m:sub>
              </m:sSub>
            </m:oMath>
            <w:r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in the following </w:t>
            </w:r>
            <w:r w:rsidR="002A5E45">
              <w:rPr>
                <w:rFonts w:ascii="Times New Roman" w:eastAsia="DengXian" w:hAnsi="Times New Roman" w:cs="Times New Roman"/>
                <w:lang w:eastAsia="zh-CN"/>
              </w:rPr>
              <w:t>order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(Fig.1</w:t>
            </w:r>
            <w:r>
              <w:rPr>
                <w:rFonts w:ascii="Times New Roman" w:eastAsia="DengXian" w:hAnsi="Times New Roman" w:cs="Times New Roman" w:hint="eastAsia"/>
                <w:lang w:eastAsia="zh-CN"/>
              </w:rPr>
              <w:t>).</w:t>
            </w:r>
            <w:r>
              <w:rPr>
                <w:rFonts w:ascii="Times New Roman" w:eastAsia="DengXian" w:hAnsi="Times New Roman" w:cs="Times New Roman"/>
                <w:lang w:eastAsia="zh-CN"/>
              </w:rPr>
              <w:t xml:space="preserve"> Then we agree with Samsung that:</w:t>
            </w:r>
          </w:p>
          <w:p w14:paraId="64E932C2" w14:textId="77777777" w:rsidR="00135E4A" w:rsidRPr="00135E4A" w:rsidRDefault="00135E4A" w:rsidP="00606880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</w:p>
          <w:p w14:paraId="0CBCDDEC" w14:textId="70485B68" w:rsidR="00135E4A" w:rsidRPr="00527512" w:rsidRDefault="00135E4A" w:rsidP="00135E4A">
            <w:pPr>
              <w:rPr>
                <w:rFonts w:ascii="Cambria Math" w:eastAsiaTheme="minorEastAsia" w:hAnsi="Cambria Math"/>
                <w:i/>
              </w:rPr>
            </w:pPr>
            <w:r>
              <w:t>In 6.5.1</w:t>
            </w:r>
            <w:r w:rsidR="00CF3195">
              <w:t xml:space="preserve">, </w:t>
            </w:r>
            <w:r>
              <w:t xml:space="preserve">change </w:t>
            </w:r>
            <w:r>
              <w:rPr>
                <w:rFonts w:ascii="Cambria Math" w:hAnsi="Cambria Math"/>
                <w:i/>
              </w:rPr>
              <w:br/>
            </w: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=b(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449A62D4" w14:textId="37FAF295" w:rsidR="00135E4A" w:rsidRPr="00527512" w:rsidRDefault="00135E4A" w:rsidP="00135E4A">
            <w:pPr>
              <w:rPr>
                <w:rFonts w:ascii="Cambria Math" w:eastAsiaTheme="minorEastAsia" w:hAnsi="Cambria Math"/>
                <w:i/>
              </w:rPr>
            </w:pPr>
            <w:r w:rsidRPr="00527512">
              <w:rPr>
                <w:rFonts w:ascii="Cambria Math" w:hAnsi="Cambria Math"/>
                <w:iCs/>
              </w:rPr>
              <w:t xml:space="preserve">To </w:t>
            </w:r>
            <w:r>
              <w:rPr>
                <w:rFonts w:ascii="Cambria Math" w:hAnsi="Cambria Math"/>
                <w:i/>
              </w:rPr>
              <w:br/>
            </w: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color w:val="FF0000"/>
                        <w:lang w:val="sv-SE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  <w:lang w:val="sv-SE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color w:val="FF0000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n-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  <w:color w:val="FF0000"/>
                  </w:rPr>
                  <m:t>mod</m:t>
                </m:r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)</m:t>
                </m:r>
              </m:oMath>
            </m:oMathPara>
          </w:p>
          <w:p w14:paraId="76311893" w14:textId="77777777" w:rsidR="00135E4A" w:rsidRPr="00527512" w:rsidRDefault="00135E4A" w:rsidP="00135E4A">
            <w:pPr>
              <w:rPr>
                <w:rFonts w:ascii="Cambria Math" w:eastAsiaTheme="minorEastAsia" w:hAnsi="Cambria Math"/>
                <w:iCs/>
              </w:rPr>
            </w:pPr>
            <w:r w:rsidRPr="00527512">
              <w:rPr>
                <w:rFonts w:ascii="Cambria Math" w:eastAsiaTheme="minorEastAsia" w:hAnsi="Cambria Math"/>
                <w:iCs/>
              </w:rPr>
              <w:t>Where ~ is missing on RHS and since the circular shift is a right shift and not a left shift we have a minus.</w:t>
            </w:r>
          </w:p>
          <w:p w14:paraId="313916EC" w14:textId="77777777" w:rsidR="00135E4A" w:rsidRPr="00527512" w:rsidRDefault="00135E4A" w:rsidP="00135E4A">
            <w:pPr>
              <w:rPr>
                <w:rFonts w:ascii="Cambria Math" w:eastAsiaTheme="minorEastAsia" w:hAnsi="Cambria Math"/>
                <w:i/>
              </w:rPr>
            </w:pPr>
          </w:p>
          <w:p w14:paraId="650B8D8F" w14:textId="18745A09" w:rsidR="00135E4A" w:rsidRDefault="00135E4A" w:rsidP="00135E4A">
            <w:pPr>
              <w:keepNext/>
              <w:jc w:val="center"/>
              <w:rPr>
                <w:rFonts w:ascii="Times New Roman" w:eastAsia="SimSun" w:hAnsi="Times New Roman" w:cs="Times New Roman"/>
                <w:szCs w:val="24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7CA1E54" wp14:editId="521C0839">
                  <wp:extent cx="5276850" cy="2355850"/>
                  <wp:effectExtent l="0" t="0" r="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235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4289B5" w14:textId="1EB8C608" w:rsidR="00135E4A" w:rsidRPr="00CF3195" w:rsidRDefault="00135E4A" w:rsidP="00135E4A">
            <w:pPr>
              <w:pStyle w:val="Caption"/>
              <w:jc w:val="center"/>
              <w:rPr>
                <w:b w:val="0"/>
                <w:bCs/>
                <w:sz w:val="18"/>
                <w:szCs w:val="18"/>
              </w:rPr>
            </w:pPr>
            <w:r w:rsidRPr="00CF3195">
              <w:rPr>
                <w:b w:val="0"/>
                <w:bCs/>
                <w:sz w:val="18"/>
                <w:szCs w:val="18"/>
              </w:rPr>
              <w:t xml:space="preserve">Figure 1: Illustration of cyclically shifting a coded bit sequence by </w:t>
            </w:r>
            <w:r w:rsidRPr="00CF3195">
              <w:rPr>
                <w:b w:val="0"/>
                <w:bCs/>
                <w:noProof/>
                <w:sz w:val="18"/>
                <w:szCs w:val="18"/>
              </w:rPr>
              <w:drawing>
                <wp:inline distT="0" distB="0" distL="0" distR="0" wp14:anchorId="1FFA6BF0" wp14:editId="6FD3783E">
                  <wp:extent cx="419100" cy="2667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3195">
              <w:rPr>
                <w:b w:val="0"/>
                <w:bCs/>
                <w:sz w:val="18"/>
                <w:szCs w:val="18"/>
              </w:rPr>
              <w:t xml:space="preserve"> bits. </w:t>
            </w:r>
          </w:p>
          <w:p w14:paraId="44B4E1D8" w14:textId="299965F1" w:rsidR="00135E4A" w:rsidRDefault="00135E4A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CE888EB" w14:textId="40EC4C93" w:rsidR="00DB4D2E" w:rsidRPr="00DB4D2E" w:rsidRDefault="00DB4D2E" w:rsidP="00DB4D2E">
            <w:pPr>
              <w:pStyle w:val="ListParagraph"/>
              <w:numPr>
                <w:ilvl w:val="0"/>
                <w:numId w:val="22"/>
              </w:numPr>
              <w:rPr>
                <w:rFonts w:ascii="Arial" w:eastAsia="DengXian" w:hAnsi="Arial" w:cs="Arial"/>
                <w:sz w:val="28"/>
                <w:szCs w:val="32"/>
                <w:lang w:val="en-US" w:eastAsia="zh-CN"/>
              </w:rPr>
            </w:pPr>
            <w:bookmarkStart w:id="1" w:name="OLE_LINK47"/>
            <w:r w:rsidRPr="00DB4D2E">
              <w:rPr>
                <w:sz w:val="28"/>
                <w:szCs w:val="28"/>
              </w:rPr>
              <w:t>Regarding the</w:t>
            </w:r>
            <w:r>
              <w:rPr>
                <w:sz w:val="28"/>
                <w:szCs w:val="28"/>
              </w:rPr>
              <w:t xml:space="preserve"> </w:t>
            </w:r>
            <w:r w:rsidRPr="00DB4D2E">
              <w:rPr>
                <w:sz w:val="28"/>
                <w:szCs w:val="28"/>
              </w:rPr>
              <w:t>part 6.5.2:</w:t>
            </w:r>
            <w:bookmarkEnd w:id="1"/>
          </w:p>
          <w:p w14:paraId="691C49E8" w14:textId="05EFF4D3" w:rsidR="006C36A9" w:rsidRDefault="004E0041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</w:t>
            </w:r>
            <w:r w:rsidR="00D47BEA">
              <w:rPr>
                <w:rFonts w:ascii="Times New Roman" w:eastAsia="DengXian" w:hAnsi="Times New Roman" w:cs="Times New Roman"/>
                <w:szCs w:val="18"/>
                <w:lang w:eastAsia="zh-CN"/>
              </w:rPr>
              <w:t>he</w:t>
            </w:r>
            <w:r w:rsidR="006C36A9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former agreement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about the permutation</w:t>
            </w:r>
            <w:r w:rsidR="002501AA">
              <w:rPr>
                <w:rFonts w:ascii="Times New Roman" w:eastAsia="DengXian" w:hAnsi="Times New Roman" w:cs="Times New Roman"/>
                <w:szCs w:val="18"/>
                <w:lang w:eastAsia="zh-CN"/>
              </w:rPr>
              <w:t>/shift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steps of the frequency interleaver</w:t>
            </w:r>
            <w:r w:rsidR="00700E6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as follows</w:t>
            </w:r>
            <w:r w:rsidR="000E3DA5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:</w:t>
            </w:r>
          </w:p>
          <w:p w14:paraId="6E48334C" w14:textId="77777777" w:rsidR="006C36A9" w:rsidRDefault="006C36A9" w:rsidP="006C36A9">
            <w:pPr>
              <w:spacing w:beforeLines="50" w:before="120"/>
              <w:rPr>
                <w:rFonts w:ascii="Times" w:eastAsia="Batang" w:hAnsi="Times" w:cs="Times New Roman"/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2E4CFFC" w14:textId="77777777" w:rsidR="006C36A9" w:rsidRDefault="006C36A9" w:rsidP="006C36A9">
            <w:pPr>
              <w:spacing w:beforeLines="50" w:before="1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The following steps are applied to the rows of the frequency interleaver:</w:t>
            </w:r>
          </w:p>
          <w:p w14:paraId="7F0BED9B" w14:textId="77777777" w:rsidR="006C36A9" w:rsidRDefault="006C36A9" w:rsidP="006C36A9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bCs/>
                <w:lang w:eastAsia="x-none"/>
              </w:rPr>
            </w:pPr>
            <w:r>
              <w:rPr>
                <w:bCs/>
                <w:lang w:eastAsia="zh-CN"/>
              </w:rPr>
              <w:t>Perform</w:t>
            </w:r>
            <w:r>
              <w:rPr>
                <w:bCs/>
              </w:rPr>
              <w:t xml:space="preserve"> inter-row permutation with a reorder of the row indexes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bCs/>
                      <w:i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>
              <w:rPr>
                <w:bCs/>
                <w:lang w:eastAsia="zh-CN"/>
              </w:rPr>
              <w:t xml:space="preserve">, which is </w:t>
            </w:r>
            <w:r>
              <w:rPr>
                <w:bCs/>
              </w:rPr>
              <w:t>calculated as:</w:t>
            </w:r>
          </w:p>
          <w:p w14:paraId="07A74534" w14:textId="77777777" w:rsidR="006C36A9" w:rsidRDefault="00000000" w:rsidP="006C36A9">
            <w:pPr>
              <w:jc w:val="center"/>
              <w:rPr>
                <w:bCs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Cs w:val="24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eastAsia="SimSun" w:hAnsi="Cambria Math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Batang" w:hAnsi="Cambria Math"/>
                        <w:bCs/>
                        <w:i/>
                        <w:szCs w:val="24"/>
                        <w:lang w:val="en-GB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Batang" w:hAnsi="Cambria Math"/>
                            <w:bCs/>
                            <w:i/>
                            <w:szCs w:val="24"/>
                            <w:lang w:val="en-GB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i-1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d########################,          </m:t>
                        </m:r>
                        <m:sSub>
                          <m:sSubPr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R'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i-1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≤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  <m:r>
                          <w:rPr>
                            <w:rFonts w:ascii="Cambria Math" w:hAnsi="Cambria Math"/>
                          </w:rPr>
                          <m:t>-d-1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#</m:t>
                        </m:r>
                      </m:e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Batang" w:hAnsi="Cambria Math"/>
                                <w:bCs/>
                                <w:i/>
                                <w:szCs w:val="24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Batang" w:hAnsi="Cambria Math"/>
                                    <w:bCs/>
                                    <w:i/>
                                    <w:szCs w:val="24"/>
                                    <w:lang w:val="en-GB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i×d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#,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            else</m:t>
                        </m:r>
                      </m:e>
                    </m:eqArr>
                    <m:r>
                      <w:rPr>
                        <w:rFonts w:ascii="Cambria Math" w:hAnsi="Cambria Math"/>
                      </w:rPr>
                      <m:t>.</m:t>
                    </m:r>
                  </m:e>
                </m:d>
              </m:oMath>
            </m:oMathPara>
          </w:p>
          <w:p w14:paraId="371692F7" w14:textId="77777777" w:rsidR="006C36A9" w:rsidRDefault="006C36A9" w:rsidP="006C36A9">
            <w:pPr>
              <w:ind w:left="284" w:firstLine="4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With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r>
                <w:rPr>
                  <w:rFonts w:ascii="Cambria Math" w:hAnsi="Cambria Math"/>
                </w:rPr>
                <m:t>1≤i≤</m:t>
              </m:r>
              <m:r>
                <w:rPr>
                  <w:rFonts w:ascii="Cambria Math" w:hAnsi="Cambria Math"/>
                  <w:lang w:eastAsia="zh-CN"/>
                </w:rPr>
                <m:t>R</m:t>
              </m:r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bCs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R'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bCs/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d=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bCs/>
                      <w:i/>
                      <w:szCs w:val="24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/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Batang" w:hAnsi="Cambria Math"/>
                          <w:bCs/>
                          <w:i/>
                          <w:szCs w:val="24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</w:rPr>
                        <m:t>/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szCs w:val="24"/>
                              <w:lang w:val="en-GB"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Batang" w:hAnsi="Cambria Math"/>
                                  <w:bCs/>
                                  <w:i/>
                                  <w:szCs w:val="24"/>
                                  <w:lang w:val="en-GB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RC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e>
                  </m:d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14:paraId="6519E2B1" w14:textId="6FB164F4" w:rsidR="009B4CEB" w:rsidRDefault="00E71137" w:rsidP="00AB6AEF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</w:t>
            </w:r>
            <w:r w:rsidR="004C19A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n the agreement </w:t>
            </w:r>
            <w:r w:rsidR="009E68F4">
              <w:rPr>
                <w:rFonts w:ascii="Times New Roman" w:eastAsia="DengXian" w:hAnsi="Times New Roman" w:cs="Times New Roman"/>
                <w:szCs w:val="18"/>
                <w:lang w:eastAsia="zh-CN"/>
              </w:rPr>
              <w:t>it is</w:t>
            </w:r>
            <w:r w:rsidR="004C19A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C47C96">
              <w:rPr>
                <w:rFonts w:ascii="Times New Roman" w:eastAsia="DengXian" w:hAnsi="Times New Roman" w:cs="Times New Roman"/>
                <w:szCs w:val="18"/>
                <w:lang w:eastAsia="zh-CN"/>
              </w:rPr>
              <w:t>specified</w:t>
            </w:r>
            <w:r w:rsidR="004C19A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9E68F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that </w:t>
            </w:r>
            <w:r w:rsidR="004C19A4" w:rsidRPr="004C19A4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Perform inter-row permutation with a reorder of the row indexes </w:t>
            </w:r>
            <w:bookmarkStart w:id="2" w:name="OLE_LINK48"/>
            <m:oMath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i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</m:oMath>
            <w:bookmarkEnd w:id="2"/>
            <w:r w:rsidR="004C19A4"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 xml:space="preserve"> </w:t>
            </w:r>
            <w:r w:rsidR="006D65CB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, </w:t>
            </w:r>
            <w:r w:rsidR="006D65CB" w:rsidRPr="006D65C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intention </w:t>
            </w:r>
            <w:r w:rsidR="00C50F3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of this agreement and the </w:t>
            </w:r>
            <w:r w:rsid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original </w:t>
            </w:r>
            <w:r w:rsidR="00C50F3B">
              <w:rPr>
                <w:rFonts w:ascii="Times New Roman" w:eastAsia="DengXian" w:hAnsi="Times New Roman" w:cs="Times New Roman"/>
                <w:szCs w:val="18"/>
                <w:lang w:eastAsia="zh-CN"/>
              </w:rPr>
              <w:t>proposal</w:t>
            </w:r>
            <w:r w:rsid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(</w:t>
            </w:r>
            <w:r w:rsidR="004716D2" w:rsidRPr="004716D2">
              <w:rPr>
                <w:rFonts w:ascii="Times New Roman" w:eastAsia="DengXian" w:hAnsi="Times New Roman" w:cs="Times New Roman"/>
                <w:szCs w:val="18"/>
                <w:lang w:eastAsia="zh-CN"/>
              </w:rPr>
              <w:t>R1-2502582</w:t>
            </w:r>
            <w:r w:rsid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>)</w:t>
            </w:r>
            <w:r w:rsidR="00C50F3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r w:rsidR="006D65CB" w:rsidRPr="006D65CB"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r w:rsidR="006D65CB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w:r w:rsidR="004C19A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to </w:t>
            </w:r>
            <w:r w:rsidR="00714C2A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move row </w:t>
            </w:r>
            <m:oMath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i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</m:oMath>
            <w:r w:rsidR="00714C2A">
              <w:rPr>
                <w:rFonts w:ascii="Times New Roman" w:eastAsia="DengXian" w:hAnsi="Times New Roman" w:cs="Times New Roman" w:hint="eastAsia"/>
                <w:lang w:eastAsia="zh-CN"/>
                <w14:ligatures w14:val="standardContextual"/>
              </w:rPr>
              <w:t xml:space="preserve"> </w:t>
            </w:r>
            <w:r w:rsidR="00714C2A">
              <w:rPr>
                <w:rFonts w:ascii="Times New Roman" w:eastAsia="DengXian" w:hAnsi="Times New Roman" w:cs="Times New Roman"/>
                <w:lang w:eastAsia="zh-CN"/>
                <w14:ligatures w14:val="standardContextual"/>
              </w:rPr>
              <w:t xml:space="preserve">to row </w:t>
            </w:r>
            <m:oMath>
              <m:r>
                <m:rPr>
                  <m:sty m:val="bi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 xml:space="preserve">i </m:t>
              </m:r>
            </m:oMath>
            <w:r w:rsidR="009B4CEB">
              <w:rPr>
                <w:rFonts w:ascii="Times New Roman" w:eastAsia="DengXian" w:hAnsi="Times New Roman" w:cs="Times New Roman"/>
                <w:iCs/>
                <w:szCs w:val="18"/>
                <w:lang w:eastAsia="zh-CN"/>
              </w:rPr>
              <w:t>, forming</w:t>
            </w:r>
            <w:r w:rsidR="009B4CEB" w:rsidRP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 rearranged </w:t>
            </w:r>
            <w:r w:rsidR="009B4CEB" w:rsidRP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>row index</w:t>
            </w:r>
            <w:r w:rsidR="009B4CEB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sequence</w:t>
            </w:r>
            <w:r w:rsidR="009B4CEB">
              <w:rPr>
                <w:b/>
                <w:b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[R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0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1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,…,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i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 w:cs="Times New Roman" w:hint="eastAsia"/>
                  <w:lang w:eastAsia="zh-CN"/>
                  <w14:ligatures w14:val="standardContextua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DengXian" w:hAnsi="Cambria Math" w:cs="Times New Roman"/>
                  <w:lang w:eastAsia="zh-CN"/>
                  <w14:ligatures w14:val="standardContextual"/>
                </w:rPr>
                <m:t>,</m:t>
              </m:r>
              <m:r>
                <m:rPr>
                  <m:sty m:val="bi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…,</m:t>
              </m:r>
              <m:sSubSup>
                <m:sSubSupPr>
                  <m:ctrlPr>
                    <w:rPr>
                      <w:rFonts w:ascii="Cambria Math" w:eastAsia="DengXian" w:hAnsi="Cambria Math" w:cs="Times New Roman"/>
                      <w:b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R-1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="DengXian" w:hAnsi="Cambria Math"/>
                  <w:szCs w:val="18"/>
                  <w:lang w:eastAsia="zh-CN"/>
                </w:rPr>
                <m:t>].</m:t>
              </m:r>
            </m:oMath>
            <w:r w:rsidR="00AB6AEF">
              <w:rPr>
                <w:rFonts w:eastAsia="DengXian" w:hint="eastAsia"/>
                <w:b/>
                <w:bCs/>
                <w:szCs w:val="18"/>
                <w:lang w:eastAsia="zh-CN"/>
              </w:rPr>
              <w:t xml:space="preserve"> </w:t>
            </w:r>
            <w:r w:rsidR="001F7669">
              <w:rPr>
                <w:rFonts w:ascii="Times New Roman" w:eastAsia="DengXian" w:hAnsi="Times New Roman" w:cs="Times New Roman"/>
                <w:szCs w:val="18"/>
                <w:lang w:eastAsia="zh-CN"/>
              </w:rPr>
              <w:t>E.g.,</w:t>
            </w:r>
            <w:bookmarkStart w:id="3" w:name="OLE_LINK49"/>
            <w:r w:rsidR="001F7669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[0,4,8,12,…,]</w:t>
            </w:r>
            <w:bookmarkEnd w:id="3"/>
            <w:r w:rsidR="001F7669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meaning </w:t>
            </w:r>
            <w:r w:rsidR="00DA49B9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to move </w:t>
            </w:r>
            <w:r w:rsidR="00DA49B9" w:rsidRPr="00DA49B9">
              <w:rPr>
                <w:rFonts w:ascii="Times New Roman" w:eastAsia="DengXian" w:hAnsi="Times New Roman" w:cs="Times New Roman"/>
                <w:szCs w:val="18"/>
                <w:lang w:eastAsia="zh-CN"/>
              </w:rPr>
              <w:t>the original rows [0, 4, 8, 12, …] to the rows [0, 1, 2, 3, 4, …].</w:t>
            </w:r>
          </w:p>
          <w:p w14:paraId="17004A23" w14:textId="542F6125" w:rsidR="009B4CEB" w:rsidRPr="009B4CEB" w:rsidRDefault="00370283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iCs/>
                <w:szCs w:val="18"/>
                <w:lang w:eastAsia="zh-CN"/>
              </w:rPr>
              <w:t xml:space="preserve">While, </w:t>
            </w:r>
            <w:r w:rsidRPr="00C74DE1">
              <w:rPr>
                <w:rFonts w:ascii="Times New Roman" w:eastAsia="DengXian" w:hAnsi="Times New Roman" w:cs="Times New Roman"/>
                <w:b/>
                <w:bCs/>
                <w:iCs/>
                <w:szCs w:val="18"/>
                <w:lang w:eastAsia="zh-CN"/>
              </w:rPr>
              <w:t>the</w:t>
            </w:r>
            <w:r w:rsidR="00C47C96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w:r w:rsidR="00C50F3B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current </w:t>
            </w:r>
            <w:r w:rsidR="00C47C96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description</w:t>
            </w:r>
            <w:r w:rsidR="00C50F3B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w:r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in the </w:t>
            </w:r>
            <w:r w:rsidR="00C50F3B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draft CR</w:t>
            </w:r>
            <w:r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misinterprets the original meaning. </w:t>
            </w:r>
            <w:r w:rsidR="009B4CEB" w:rsidRPr="00C74DE1"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I</w:t>
            </w:r>
            <w:r w:rsidR="009B4CEB"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n addition, compared with the </w:t>
            </w:r>
            <w:r w:rsidRPr="00C74DE1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agreement, there are some typos.</w:t>
            </w:r>
          </w:p>
          <w:p w14:paraId="17136575" w14:textId="77777777" w:rsidR="009B4CEB" w:rsidRPr="00C47C96" w:rsidRDefault="009B4CEB" w:rsidP="00606880">
            <w:pPr>
              <w:spacing w:after="0"/>
              <w:rPr>
                <w:rFonts w:ascii="Times New Roman" w:eastAsia="DengXian" w:hAnsi="Times New Roman" w:cs="Times New Roman"/>
                <w:lang w:eastAsia="zh-CN"/>
                <w14:ligatures w14:val="standardContextual"/>
              </w:rPr>
            </w:pPr>
          </w:p>
          <w:p w14:paraId="1E69DF01" w14:textId="01946E7A" w:rsidR="00F96F1F" w:rsidRDefault="00C0756D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herefore, </w:t>
            </w:r>
            <w:r w:rsidR="00370283">
              <w:rPr>
                <w:rFonts w:ascii="Times New Roman" w:eastAsia="DengXian" w:hAnsi="Times New Roman" w:cs="Times New Roman"/>
                <w:szCs w:val="18"/>
                <w:lang w:eastAsia="zh-CN"/>
              </w:rPr>
              <w:t>we propose:</w:t>
            </w:r>
          </w:p>
          <w:p w14:paraId="685FAF85" w14:textId="24462D46" w:rsidR="004C19A4" w:rsidRDefault="006C5F74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 6.5.</w:t>
            </w:r>
            <w:r w:rsidR="0024793A">
              <w:rPr>
                <w:rFonts w:ascii="Times New Roman" w:eastAsia="DengXian" w:hAnsi="Times New Roman" w:cs="Times New Roman"/>
                <w:szCs w:val="18"/>
                <w:lang w:eastAsia="zh-CN"/>
              </w:rPr>
              <w:t>2</w:t>
            </w:r>
            <w:r w:rsidR="000E5B0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r w:rsidR="004C19A4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change </w:t>
            </w:r>
          </w:p>
          <w:p w14:paraId="587A48A2" w14:textId="77777777" w:rsidR="004C19A4" w:rsidRDefault="004C19A4" w:rsidP="004C19A4">
            <w:pPr>
              <w:pStyle w:val="B2"/>
            </w:pPr>
            <w:r w:rsidRPr="00A4602E">
              <w:lastRenderedPageBreak/>
              <w:t>-</w:t>
            </w:r>
            <w:r w:rsidRPr="00A4602E">
              <w:tab/>
              <w:t xml:space="preserve">Permute the rows </w:t>
            </w:r>
            <w:r>
              <w:t xml:space="preserve">such that row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is moved to row </w:t>
            </w:r>
            <m:oMath>
              <m:r>
                <w:rPr>
                  <w:rFonts w:ascii="Cambria Math" w:hAnsi="Cambria Math"/>
                </w:rPr>
                <m:t>r</m:t>
              </m:r>
            </m:oMath>
            <w:r>
              <w:t xml:space="preserve"> where</w:t>
            </w:r>
          </w:p>
          <w:p w14:paraId="6540EF9C" w14:textId="664151AE" w:rsidR="004C19A4" w:rsidRDefault="00000000" w:rsidP="004C19A4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+d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≤r-d-1</m:t>
                          </m:r>
                        </m:e>
                      </m:mr>
                      <m:m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14:ligatures w14:val="standardContextua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14:paraId="094CA0B8" w14:textId="457EB563" w:rsidR="004C19A4" w:rsidRDefault="004C19A4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To </w:t>
            </w:r>
          </w:p>
          <w:p w14:paraId="34E75C50" w14:textId="6796B419" w:rsidR="004C19A4" w:rsidRPr="007871AE" w:rsidRDefault="004C19A4" w:rsidP="004C19A4">
            <w:pPr>
              <w:pStyle w:val="B2"/>
            </w:pPr>
            <w:r w:rsidRPr="00A4602E">
              <w:t>-</w:t>
            </w:r>
            <w:r w:rsidRPr="00A4602E">
              <w:tab/>
            </w:r>
            <w:r w:rsidRPr="00266CB2">
              <w:rPr>
                <w:color w:val="FF0000"/>
              </w:rPr>
              <w:t>Permute the rows such that</w:t>
            </w:r>
            <w:r w:rsidR="006C5F74" w:rsidRPr="00266CB2">
              <w:rPr>
                <w:color w:val="FF0000"/>
              </w:rPr>
              <w:t xml:space="preserve"> </w:t>
            </w:r>
            <w:r w:rsidRPr="00266CB2">
              <w:rPr>
                <w:color w:val="FF0000"/>
              </w:rPr>
              <w:t xml:space="preserve">row </w:t>
            </w:r>
            <m:oMath>
              <m:r>
                <w:rPr>
                  <w:rFonts w:ascii="Cambria Math" w:hAnsi="Cambria Math"/>
                  <w:color w:val="FF0000"/>
                </w:rPr>
                <m:t>i</m:t>
              </m:r>
            </m:oMath>
            <w:r w:rsidRPr="00266CB2">
              <w:rPr>
                <w:color w:val="FF0000"/>
              </w:rPr>
              <w:t xml:space="preserve"> </w:t>
            </w:r>
            <w:r w:rsidR="006C5F74" w:rsidRPr="00266CB2">
              <w:rPr>
                <w:color w:val="FF0000"/>
              </w:rPr>
              <w:t>after permut</w:t>
            </w:r>
            <w:r w:rsidR="00DA49B9">
              <w:rPr>
                <w:color w:val="FF0000"/>
              </w:rPr>
              <w:t>ation</w:t>
            </w:r>
            <w:r w:rsidR="006C5F74" w:rsidRPr="00266CB2">
              <w:rPr>
                <w:color w:val="FF0000"/>
              </w:rPr>
              <w:t xml:space="preserve"> </w:t>
            </w:r>
            <w:r w:rsidRPr="00266CB2">
              <w:rPr>
                <w:color w:val="FF0000"/>
              </w:rPr>
              <w:t xml:space="preserve">is row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</m:oMath>
            <w:r w:rsidRPr="00266CB2">
              <w:rPr>
                <w:color w:val="FF0000"/>
              </w:rPr>
              <w:t xml:space="preserve"> </w:t>
            </w:r>
            <w:r w:rsidR="00266CB2">
              <w:rPr>
                <w:color w:val="FF0000"/>
              </w:rPr>
              <w:t xml:space="preserve">before </w:t>
            </w:r>
            <w:r w:rsidR="00DA49B9">
              <w:rPr>
                <w:color w:val="FF0000"/>
              </w:rPr>
              <w:t>permutation,</w:t>
            </w:r>
            <w:r w:rsidR="00266CB2">
              <w:rPr>
                <w:color w:val="FF0000"/>
              </w:rPr>
              <w:t xml:space="preserve"> </w:t>
            </w:r>
            <w:r w:rsidRPr="00E107B9">
              <w:rPr>
                <w:color w:val="FF0000"/>
              </w:rPr>
              <w:t>where</w:t>
            </w:r>
            <w:r w:rsidR="007871AE">
              <w:rPr>
                <w:color w:val="FF0000"/>
              </w:rPr>
              <w:t xml:space="preserve"> </w:t>
            </w:r>
            <w:r w:rsidR="007871AE">
              <w:rPr>
                <w:rFonts w:eastAsia="DengXian" w:cs="Times New Roman" w:hint="eastAsia"/>
                <w:szCs w:val="18"/>
                <w:lang w:eastAsia="zh-CN"/>
              </w:rPr>
              <w:t>(</w:t>
            </w:r>
            <w:r w:rsidR="007871AE">
              <w:rPr>
                <w:rFonts w:eastAsia="DengXian" w:cs="Times New Roman"/>
                <w:szCs w:val="18"/>
                <w:lang w:eastAsia="zh-CN"/>
              </w:rPr>
              <w:t>or</w:t>
            </w:r>
            <w:r w:rsidR="007871AE" w:rsidRPr="00266CB2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 </w:t>
            </w:r>
            <w:r w:rsidR="007871AE" w:rsidRPr="00BC0727">
              <w:rPr>
                <w:rFonts w:eastAsia="DengXian" w:cs="Times New Roman" w:hint="eastAsia"/>
                <w:szCs w:val="18"/>
                <w:lang w:eastAsia="zh-CN"/>
              </w:rPr>
              <w:t>c</w:t>
            </w:r>
            <w:r w:rsidR="007871AE" w:rsidRPr="00BC0727">
              <w:rPr>
                <w:rFonts w:eastAsia="DengXian" w:cs="Times New Roman"/>
                <w:szCs w:val="18"/>
                <w:lang w:eastAsia="zh-CN"/>
              </w:rPr>
              <w:t>hange to</w:t>
            </w:r>
            <w:r w:rsidR="007871AE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 </w:t>
            </w:r>
            <w:r w:rsidR="007871AE" w:rsidRPr="00266CB2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Permute the rows such that row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color w:val="FF000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color w:val="FF0000"/>
                      <w:szCs w:val="18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color w:val="FF0000"/>
                      <w:szCs w:val="18"/>
                      <w:lang w:eastAsia="zh-CN"/>
                    </w:rPr>
                    <m:t>i</m:t>
                  </m:r>
                </m:sub>
              </m:sSub>
            </m:oMath>
            <w:r w:rsidR="007871AE">
              <w:rPr>
                <w:rFonts w:eastAsia="DengXian" w:cs="Times New Roman" w:hint="eastAsia"/>
                <w:color w:val="FF0000"/>
                <w:szCs w:val="18"/>
                <w:lang w:eastAsia="zh-CN"/>
              </w:rPr>
              <w:t xml:space="preserve"> </w:t>
            </w:r>
            <w:r w:rsidR="007871AE" w:rsidRPr="00266CB2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is </w:t>
            </w:r>
            <w:r w:rsidR="007871AE">
              <w:rPr>
                <w:rFonts w:eastAsia="DengXian" w:cs="Times New Roman"/>
                <w:color w:val="FF0000"/>
                <w:szCs w:val="18"/>
                <w:lang w:eastAsia="zh-CN"/>
              </w:rPr>
              <w:t>moved</w:t>
            </w:r>
            <w:r w:rsidR="007871AE" w:rsidRPr="00266CB2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 </w:t>
            </w:r>
            <w:r w:rsidR="007871AE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to </w:t>
            </w:r>
            <w:r w:rsidR="007871AE" w:rsidRPr="00266CB2">
              <w:rPr>
                <w:rFonts w:eastAsia="DengXian" w:cs="Times New Roman"/>
                <w:color w:val="FF0000"/>
                <w:szCs w:val="18"/>
                <w:lang w:eastAsia="zh-CN"/>
              </w:rPr>
              <w:t xml:space="preserve">row </w:t>
            </w:r>
            <m:oMath>
              <m:r>
                <w:rPr>
                  <w:rFonts w:ascii="Cambria Math" w:hAnsi="Cambria Math"/>
                  <w:color w:val="FF0000"/>
                </w:rPr>
                <m:t>i</m:t>
              </m:r>
            </m:oMath>
            <w:r w:rsidR="007871AE">
              <w:rPr>
                <w:rFonts w:eastAsia="DengXian" w:cs="Times New Roman" w:hint="eastAsia"/>
                <w:color w:val="FF0000"/>
                <w:lang w:eastAsia="zh-CN"/>
              </w:rPr>
              <w:t xml:space="preserve"> </w:t>
            </w:r>
            <w:r w:rsidR="007871AE" w:rsidRPr="00E107B9">
              <w:rPr>
                <w:rFonts w:eastAsia="DengXian" w:cs="Times New Roman"/>
                <w:color w:val="FF0000"/>
                <w:szCs w:val="18"/>
                <w:lang w:eastAsia="zh-CN"/>
              </w:rPr>
              <w:t>where</w:t>
            </w:r>
            <w:r w:rsidR="007871AE">
              <w:rPr>
                <w:rFonts w:eastAsia="DengXian" w:cs="Times New Roman"/>
                <w:szCs w:val="18"/>
                <w:lang w:eastAsia="zh-CN"/>
              </w:rPr>
              <w:t>)</w:t>
            </w:r>
          </w:p>
          <w:p w14:paraId="2B389980" w14:textId="08830091" w:rsidR="005264B0" w:rsidRPr="00D47BEA" w:rsidRDefault="0000000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+d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≤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</m:t>
                          </m:r>
                          <m:r>
                            <w:rPr>
                              <w:rFonts w:ascii="Cambria Math" w:hAnsi="Cambria Math"/>
                            </w:rPr>
                            <m:t>-d-1</m:t>
                          </m:r>
                        </m:e>
                      </m:mr>
                      <m:m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14:ligatures w14:val="standardContextual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14:ligatures w14:val="standardContextual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14:ligatures w14:val="standardContextual"/>
                                    </w:rPr>
                                    <m:t>R</m:t>
                                  </m:r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14:paraId="156FD14F" w14:textId="506F235F" w:rsidR="006C36A9" w:rsidRDefault="006C36A9" w:rsidP="0036673C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6B7620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</w:p>
    <w:p w14:paraId="0B4E4B95" w14:textId="77777777" w:rsidR="00527512" w:rsidRPr="00710C54" w:rsidRDefault="00527512" w:rsidP="00527512">
      <w:pPr>
        <w:spacing w:after="0"/>
        <w:rPr>
          <w:rFonts w:ascii="Times New Roman" w:eastAsia="DengXian" w:hAnsi="Times New Roman" w:cs="Times New Roman"/>
          <w:b/>
          <w:bCs/>
          <w:sz w:val="22"/>
          <w:szCs w:val="18"/>
          <w:lang w:eastAsia="zh-CN"/>
        </w:rPr>
      </w:pPr>
      <w:r w:rsidRPr="00710C54">
        <w:rPr>
          <w:rFonts w:ascii="Times New Roman" w:eastAsia="DengXian" w:hAnsi="Times New Roman" w:cs="Times New Roman"/>
          <w:b/>
          <w:bCs/>
          <w:sz w:val="22"/>
          <w:szCs w:val="18"/>
          <w:lang w:eastAsia="zh-CN"/>
        </w:rPr>
        <w:t>Editor’s response:</w:t>
      </w:r>
    </w:p>
    <w:p w14:paraId="55B64315" w14:textId="7586037C" w:rsidR="00527512" w:rsidRDefault="00527512" w:rsidP="00527512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  <w:r>
        <w:rPr>
          <w:rFonts w:ascii="Times New Roman" w:eastAsia="DengXian" w:hAnsi="Times New Roman" w:cs="Times New Roman"/>
          <w:sz w:val="22"/>
          <w:szCs w:val="18"/>
          <w:lang w:eastAsia="zh-CN"/>
        </w:rPr>
        <w:t xml:space="preserve">Thanks for the comments. I have </w:t>
      </w:r>
      <w:r w:rsidR="00AB504C">
        <w:rPr>
          <w:rFonts w:ascii="Times New Roman" w:eastAsia="DengXian" w:hAnsi="Times New Roman" w:cs="Times New Roman"/>
          <w:sz w:val="22"/>
          <w:szCs w:val="18"/>
          <w:lang w:eastAsia="zh-CN"/>
        </w:rPr>
        <w:t xml:space="preserve">updates along the lines </w:t>
      </w:r>
      <w:r>
        <w:rPr>
          <w:rFonts w:ascii="Times New Roman" w:eastAsia="DengXian" w:hAnsi="Times New Roman" w:cs="Times New Roman"/>
          <w:sz w:val="22"/>
          <w:szCs w:val="18"/>
          <w:lang w:eastAsia="zh-CN"/>
        </w:rPr>
        <w:t>of the comments above (except for changing the sum for Si=0 as this is not necessary).</w:t>
      </w:r>
    </w:p>
    <w:p w14:paraId="219E93B1" w14:textId="77777777" w:rsidR="00587620" w:rsidRDefault="00587620" w:rsidP="00527512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</w:p>
    <w:p w14:paraId="7283A5F5" w14:textId="77777777" w:rsidR="00587620" w:rsidRDefault="00587620" w:rsidP="00527512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</w:p>
    <w:p w14:paraId="12DD869B" w14:textId="77777777" w:rsidR="00587620" w:rsidRDefault="00587620" w:rsidP="00527512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</w:p>
    <w:p w14:paraId="253BFD6C" w14:textId="4E05BD51" w:rsidR="00587620" w:rsidRDefault="00587620" w:rsidP="00527512">
      <w:pPr>
        <w:spacing w:after="0"/>
        <w:rPr>
          <w:rFonts w:ascii="Times New Roman" w:eastAsia="DengXian" w:hAnsi="Times New Roman" w:cs="Times New Roman"/>
          <w:sz w:val="22"/>
          <w:szCs w:val="18"/>
          <w:lang w:eastAsia="zh-CN"/>
        </w:rPr>
      </w:pPr>
      <w:r>
        <w:rPr>
          <w:rFonts w:ascii="Times New Roman" w:eastAsia="DengXian" w:hAnsi="Times New Roman" w:cs="Times New Roman"/>
          <w:sz w:val="22"/>
          <w:szCs w:val="18"/>
          <w:lang w:eastAsia="zh-CN"/>
        </w:rPr>
        <w:t xml:space="preserve">The endorsed CR is available in </w:t>
      </w:r>
      <w:r w:rsidR="00B62A60" w:rsidRPr="00B62A60">
        <w:rPr>
          <w:rFonts w:ascii="Times New Roman" w:eastAsia="DengXian" w:hAnsi="Times New Roman" w:cs="Times New Roman"/>
          <w:sz w:val="22"/>
          <w:szCs w:val="18"/>
          <w:lang w:eastAsia="zh-CN"/>
        </w:rPr>
        <w:t>R1-2505059</w:t>
      </w:r>
    </w:p>
    <w:sectPr w:rsidR="0058762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837B5" w14:textId="77777777" w:rsidR="00701321" w:rsidRDefault="00701321">
      <w:r>
        <w:separator/>
      </w:r>
    </w:p>
  </w:endnote>
  <w:endnote w:type="continuationSeparator" w:id="0">
    <w:p w14:paraId="4A1B8770" w14:textId="77777777" w:rsidR="00701321" w:rsidRDefault="00701321">
      <w:r>
        <w:continuationSeparator/>
      </w:r>
    </w:p>
  </w:endnote>
  <w:endnote w:type="continuationNotice" w:id="1">
    <w:p w14:paraId="181EAFDD" w14:textId="77777777" w:rsidR="00701321" w:rsidRDefault="007013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B9566" w14:textId="77777777" w:rsidR="00701321" w:rsidRDefault="00701321">
      <w:r>
        <w:separator/>
      </w:r>
    </w:p>
  </w:footnote>
  <w:footnote w:type="continuationSeparator" w:id="0">
    <w:p w14:paraId="2E064C8C" w14:textId="77777777" w:rsidR="00701321" w:rsidRDefault="00701321">
      <w:r>
        <w:continuationSeparator/>
      </w:r>
    </w:p>
  </w:footnote>
  <w:footnote w:type="continuationNotice" w:id="1">
    <w:p w14:paraId="78FFF44F" w14:textId="77777777" w:rsidR="00701321" w:rsidRDefault="007013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D2392D"/>
    <w:multiLevelType w:val="hybridMultilevel"/>
    <w:tmpl w:val="89AC1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E8E3CBA"/>
    <w:multiLevelType w:val="multilevel"/>
    <w:tmpl w:val="2E8E3CB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433803">
    <w:abstractNumId w:val="13"/>
  </w:num>
  <w:num w:numId="2" w16cid:durableId="1099106078">
    <w:abstractNumId w:val="0"/>
  </w:num>
  <w:num w:numId="3" w16cid:durableId="695816240">
    <w:abstractNumId w:val="16"/>
  </w:num>
  <w:num w:numId="4" w16cid:durableId="238517284">
    <w:abstractNumId w:val="17"/>
  </w:num>
  <w:num w:numId="5" w16cid:durableId="965354083">
    <w:abstractNumId w:val="8"/>
  </w:num>
  <w:num w:numId="6" w16cid:durableId="375814685">
    <w:abstractNumId w:val="3"/>
  </w:num>
  <w:num w:numId="7" w16cid:durableId="753862580">
    <w:abstractNumId w:val="20"/>
  </w:num>
  <w:num w:numId="8" w16cid:durableId="1029910405">
    <w:abstractNumId w:val="10"/>
  </w:num>
  <w:num w:numId="9" w16cid:durableId="1424230691">
    <w:abstractNumId w:val="18"/>
  </w:num>
  <w:num w:numId="10" w16cid:durableId="13409347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9714575">
    <w:abstractNumId w:val="1"/>
  </w:num>
  <w:num w:numId="12" w16cid:durableId="386610933">
    <w:abstractNumId w:val="15"/>
  </w:num>
  <w:num w:numId="13" w16cid:durableId="1702238663">
    <w:abstractNumId w:val="19"/>
  </w:num>
  <w:num w:numId="14" w16cid:durableId="1558321790">
    <w:abstractNumId w:val="5"/>
  </w:num>
  <w:num w:numId="15" w16cid:durableId="1997104114">
    <w:abstractNumId w:val="21"/>
  </w:num>
  <w:num w:numId="16" w16cid:durableId="325208164">
    <w:abstractNumId w:val="6"/>
  </w:num>
  <w:num w:numId="17" w16cid:durableId="1447852987">
    <w:abstractNumId w:val="2"/>
  </w:num>
  <w:num w:numId="18" w16cid:durableId="766579688">
    <w:abstractNumId w:val="7"/>
  </w:num>
  <w:num w:numId="19" w16cid:durableId="1545749545">
    <w:abstractNumId w:val="12"/>
  </w:num>
  <w:num w:numId="20" w16cid:durableId="494881899">
    <w:abstractNumId w:val="11"/>
  </w:num>
  <w:num w:numId="21" w16cid:durableId="18611170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8204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83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53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B8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8C6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DA5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01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1C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4A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0C4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87A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464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DEB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69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1FE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0A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0A6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3A"/>
    <w:rsid w:val="0024797C"/>
    <w:rsid w:val="00247A61"/>
    <w:rsid w:val="00247C58"/>
    <w:rsid w:val="00247D08"/>
    <w:rsid w:val="00247D94"/>
    <w:rsid w:val="00247F39"/>
    <w:rsid w:val="002500C8"/>
    <w:rsid w:val="0025016F"/>
    <w:rsid w:val="002501AA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B2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6EC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45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5A2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99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3C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283"/>
    <w:rsid w:val="00370345"/>
    <w:rsid w:val="003703D4"/>
    <w:rsid w:val="0037079E"/>
    <w:rsid w:val="003707C3"/>
    <w:rsid w:val="003708E0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4EF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37C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0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D59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48D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6D2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07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7EF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4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41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CD0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4B0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512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481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9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20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E77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39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C5A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802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559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51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5FDB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3D9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28A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620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A9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5F74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0F"/>
    <w:rsid w:val="006D5EC9"/>
    <w:rsid w:val="006D5EEA"/>
    <w:rsid w:val="006D5F33"/>
    <w:rsid w:val="006D62B1"/>
    <w:rsid w:val="006D645D"/>
    <w:rsid w:val="006D655E"/>
    <w:rsid w:val="006D65BA"/>
    <w:rsid w:val="006D65CB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0E4C"/>
    <w:rsid w:val="00700E66"/>
    <w:rsid w:val="007010F4"/>
    <w:rsid w:val="00701128"/>
    <w:rsid w:val="00701272"/>
    <w:rsid w:val="0070130C"/>
    <w:rsid w:val="00701321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2A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D63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0FDF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1AE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29B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7C2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A2A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E5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86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CEB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37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8F4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1ED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65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461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719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4C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AEF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E89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580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B4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544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1DE8"/>
    <w:rsid w:val="00B6209F"/>
    <w:rsid w:val="00B62780"/>
    <w:rsid w:val="00B628F5"/>
    <w:rsid w:val="00B62A60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A95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727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D71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24A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56D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737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C96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3B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DE1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1E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0FF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8A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195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A7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3FE8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0FC3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BEA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B8C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9B9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2E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57D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7B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37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C51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7B3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B95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6F1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38F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2FA0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B69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8B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0">
    <w:name w:val="B1 (文字)"/>
    <w:uiPriority w:val="99"/>
    <w:qFormat/>
    <w:locked/>
    <w:rsid w:val="003904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Props1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F7BEF-D33C-4DC1-818F-8E54FBF6CF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4</cp:revision>
  <cp:lastPrinted>2025-06-02T10:10:00Z</cp:lastPrinted>
  <dcterms:created xsi:type="dcterms:W3CDTF">2025-06-04T15:15:00Z</dcterms:created>
  <dcterms:modified xsi:type="dcterms:W3CDTF">2025-06-04T15:16:00Z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